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9C467" w14:textId="77777777" w:rsidR="008470D6" w:rsidRDefault="008470D6"/>
    <w:p w14:paraId="3F0058B1" w14:textId="6E21BA8F" w:rsidR="008470D6" w:rsidRDefault="00000000" w:rsidP="00924B1C">
      <w:pPr>
        <w:spacing w:after="180" w:line="240" w:lineRule="auto"/>
        <w:ind w:left="1440" w:firstLine="720"/>
      </w:pPr>
      <w:r>
        <w:rPr>
          <w:noProof/>
        </w:rPr>
        <w:drawing>
          <wp:inline distT="0" distB="0" distL="0" distR="0" wp14:anchorId="5AAC61CA" wp14:editId="2998A0A9">
            <wp:extent cx="1170432" cy="11290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chut_z_logo_cropped.png"/>
                    <pic:cNvPicPr/>
                  </pic:nvPicPr>
                  <pic:blipFill>
                    <a:blip r:embed="rId9"/>
                    <a:stretch>
                      <a:fillRect/>
                    </a:stretch>
                  </pic:blipFill>
                  <pic:spPr>
                    <a:xfrm>
                      <a:off x="0" y="0"/>
                      <a:ext cx="1170432" cy="1129074"/>
                    </a:xfrm>
                    <a:prstGeom prst="rect">
                      <a:avLst/>
                    </a:prstGeom>
                  </pic:spPr>
                </pic:pic>
              </a:graphicData>
            </a:graphic>
          </wp:inline>
        </w:drawing>
      </w:r>
      <w:r w:rsidR="00924B1C">
        <w:t xml:space="preserve">                                             </w:t>
      </w:r>
      <w:r w:rsidR="00924B1C">
        <w:rPr>
          <w:noProof/>
        </w:rPr>
        <w:drawing>
          <wp:inline distT="0" distB="0" distL="0" distR="0" wp14:anchorId="31014222" wp14:editId="6E4671A5">
            <wp:extent cx="1779270" cy="995005"/>
            <wp:effectExtent l="0" t="0" r="0" b="0"/>
            <wp:docPr id="509917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2268" cy="1007866"/>
                    </a:xfrm>
                    <a:prstGeom prst="rect">
                      <a:avLst/>
                    </a:prstGeom>
                    <a:noFill/>
                    <a:ln>
                      <a:noFill/>
                    </a:ln>
                  </pic:spPr>
                </pic:pic>
              </a:graphicData>
            </a:graphic>
          </wp:inline>
        </w:drawing>
      </w:r>
    </w:p>
    <w:p w14:paraId="0B575DC3" w14:textId="77777777" w:rsidR="008470D6" w:rsidRDefault="00000000">
      <w:pPr>
        <w:pStyle w:val="Title"/>
        <w:pBdr>
          <w:top w:val="nil"/>
          <w:left w:val="nil"/>
          <w:bottom w:val="nil"/>
          <w:right w:val="nil"/>
          <w:between w:val="nil"/>
          <w:bar w:val="nil"/>
        </w:pBdr>
        <w:spacing w:after="0"/>
        <w:jc w:val="center"/>
      </w:pPr>
      <w:r>
        <w:rPr>
          <w:sz w:val="42"/>
        </w:rPr>
        <w:t>ACIS Science Teachers Visit to the Gates Institute</w:t>
      </w:r>
    </w:p>
    <w:p w14:paraId="31B4C50D" w14:textId="77777777" w:rsidR="008470D6" w:rsidRDefault="00000000">
      <w:pPr>
        <w:spacing w:after="60" w:line="240" w:lineRule="auto"/>
        <w:jc w:val="center"/>
        <w:rPr>
          <w:b/>
          <w:color w:val="CFB27A"/>
          <w:sz w:val="26"/>
        </w:rPr>
      </w:pPr>
      <w:r>
        <w:rPr>
          <w:b/>
          <w:color w:val="CFB27A"/>
          <w:sz w:val="26"/>
        </w:rPr>
        <w:t>FROM SCIENTIFIC DISCOVERY TO PATIENT CARE</w:t>
      </w:r>
    </w:p>
    <w:p w14:paraId="7EF85AF0" w14:textId="77777777" w:rsidR="00B85F76" w:rsidRDefault="00B85F76">
      <w:pPr>
        <w:spacing w:after="60" w:line="240" w:lineRule="auto"/>
        <w:jc w:val="center"/>
      </w:pPr>
    </w:p>
    <w:tbl>
      <w:tblPr>
        <w:tblW w:w="0" w:type="auto"/>
        <w:jc w:val="center"/>
        <w:tblBorders>
          <w:top w:val="single" w:sz="6" w:space="0" w:color="D9E2F3"/>
          <w:left w:val="single" w:sz="6" w:space="0" w:color="D9E2F3"/>
          <w:bottom w:val="single" w:sz="6" w:space="0" w:color="D9E2F3"/>
          <w:right w:val="single" w:sz="6" w:space="0" w:color="D9E2F3"/>
          <w:insideH w:val="single" w:sz="6" w:space="0" w:color="D9E2F3"/>
          <w:insideV w:val="single" w:sz="6" w:space="0" w:color="D9E2F3"/>
        </w:tblBorders>
        <w:tblLayout w:type="fixed"/>
        <w:tblLook w:val="04A0" w:firstRow="1" w:lastRow="0" w:firstColumn="1" w:lastColumn="0" w:noHBand="0" w:noVBand="1"/>
      </w:tblPr>
      <w:tblGrid>
        <w:gridCol w:w="5112"/>
        <w:gridCol w:w="5112"/>
      </w:tblGrid>
      <w:tr w:rsidR="008470D6" w14:paraId="44637830" w14:textId="77777777">
        <w:trPr>
          <w:jc w:val="center"/>
        </w:trPr>
        <w:tc>
          <w:tcPr>
            <w:tcW w:w="5112" w:type="dxa"/>
            <w:tcBorders>
              <w:top w:val="single" w:sz="7" w:space="0" w:color="D9C89E"/>
              <w:left w:val="single" w:sz="7" w:space="0" w:color="D9C89E"/>
              <w:bottom w:val="single" w:sz="7" w:space="0" w:color="D9C89E"/>
              <w:right w:val="single" w:sz="7" w:space="0" w:color="D9C89E"/>
            </w:tcBorders>
            <w:shd w:val="clear" w:color="auto" w:fill="F3EBDD"/>
            <w:tcMar>
              <w:top w:w="90" w:type="dxa"/>
              <w:left w:w="130" w:type="dxa"/>
              <w:bottom w:w="90" w:type="dxa"/>
              <w:right w:w="130" w:type="dxa"/>
            </w:tcMar>
            <w:vAlign w:val="center"/>
          </w:tcPr>
          <w:p w14:paraId="18C59383" w14:textId="77777777" w:rsidR="008470D6" w:rsidRDefault="00000000">
            <w:pPr>
              <w:spacing w:after="0" w:line="240" w:lineRule="auto"/>
              <w:jc w:val="center"/>
            </w:pPr>
            <w:r>
              <w:rPr>
                <w:b/>
                <w:color w:val="000000"/>
              </w:rPr>
              <w:t>FRIDAY OCTOBER 9 2026</w:t>
            </w:r>
            <w:r>
              <w:rPr>
                <w:color w:val="555555"/>
                <w:sz w:val="20"/>
              </w:rPr>
              <w:br/>
              <w:t>9:00 a.m. to 1:30 p.m.</w:t>
            </w:r>
          </w:p>
        </w:tc>
        <w:tc>
          <w:tcPr>
            <w:tcW w:w="5112" w:type="dxa"/>
            <w:tcBorders>
              <w:top w:val="single" w:sz="7" w:space="0" w:color="D9C89E"/>
              <w:left w:val="single" w:sz="7" w:space="0" w:color="D9C89E"/>
              <w:bottom w:val="single" w:sz="7" w:space="0" w:color="D9C89E"/>
              <w:right w:val="single" w:sz="7" w:space="0" w:color="D9C89E"/>
            </w:tcBorders>
            <w:shd w:val="clear" w:color="auto" w:fill="F3EBDD"/>
            <w:tcMar>
              <w:top w:w="90" w:type="dxa"/>
              <w:left w:w="130" w:type="dxa"/>
              <w:bottom w:w="90" w:type="dxa"/>
              <w:right w:w="130" w:type="dxa"/>
            </w:tcMar>
            <w:vAlign w:val="center"/>
          </w:tcPr>
          <w:p w14:paraId="6EB8D8D6" w14:textId="77777777" w:rsidR="008470D6" w:rsidRDefault="00000000">
            <w:pPr>
              <w:spacing w:after="0" w:line="240" w:lineRule="auto"/>
              <w:jc w:val="center"/>
            </w:pPr>
            <w:r>
              <w:rPr>
                <w:b/>
                <w:color w:val="000000"/>
              </w:rPr>
              <w:t>ANSCHUTZ HEALTH SCIENCES BUILDING</w:t>
            </w:r>
            <w:r>
              <w:rPr>
                <w:color w:val="555555"/>
                <w:sz w:val="20"/>
              </w:rPr>
              <w:br/>
              <w:t>1890 North Revere Court  Aurora Colorado</w:t>
            </w:r>
          </w:p>
        </w:tc>
      </w:tr>
    </w:tbl>
    <w:p w14:paraId="37069963" w14:textId="77777777" w:rsidR="00B85F76" w:rsidRDefault="00B85F76">
      <w:pPr>
        <w:spacing w:before="60" w:after="40" w:line="240" w:lineRule="auto"/>
        <w:rPr>
          <w:b/>
          <w:color w:val="000000"/>
          <w:sz w:val="23"/>
        </w:rPr>
      </w:pPr>
    </w:p>
    <w:p w14:paraId="5A9F8FC5" w14:textId="1B9174CA" w:rsidR="0075430E" w:rsidRDefault="0075430E">
      <w:pPr>
        <w:spacing w:before="60" w:after="160" w:line="240" w:lineRule="auto"/>
        <w:rPr>
          <w:bCs/>
          <w:color w:val="000000"/>
          <w:sz w:val="23"/>
        </w:rPr>
      </w:pPr>
      <w:r>
        <w:rPr>
          <w:b/>
          <w:color w:val="000000"/>
          <w:sz w:val="23"/>
        </w:rPr>
        <w:t xml:space="preserve">Cost= </w:t>
      </w:r>
      <w:r>
        <w:rPr>
          <w:bCs/>
          <w:color w:val="000000"/>
          <w:sz w:val="23"/>
        </w:rPr>
        <w:t>$20 per person (includes lunch and parking fees)</w:t>
      </w:r>
    </w:p>
    <w:p w14:paraId="5243D957" w14:textId="6167FB9A" w:rsidR="00E377F5" w:rsidRPr="00E377F5" w:rsidRDefault="00E377F5">
      <w:pPr>
        <w:spacing w:before="60" w:after="160" w:line="240" w:lineRule="auto"/>
        <w:rPr>
          <w:bCs/>
          <w:color w:val="000000"/>
          <w:sz w:val="23"/>
        </w:rPr>
      </w:pPr>
      <w:r>
        <w:rPr>
          <w:b/>
          <w:color w:val="000000"/>
          <w:sz w:val="23"/>
        </w:rPr>
        <w:t xml:space="preserve">Parking= </w:t>
      </w:r>
      <w:r>
        <w:rPr>
          <w:bCs/>
          <w:color w:val="000000"/>
          <w:sz w:val="23"/>
        </w:rPr>
        <w:t>More information regarding parking will be sent to registrants prior to the event.</w:t>
      </w:r>
    </w:p>
    <w:p w14:paraId="13373D8A" w14:textId="4AC09EF9" w:rsidR="008470D6" w:rsidRDefault="00000000">
      <w:pPr>
        <w:spacing w:before="60" w:after="160" w:line="240" w:lineRule="auto"/>
        <w:rPr>
          <w:b/>
          <w:color w:val="000000"/>
          <w:sz w:val="23"/>
        </w:rPr>
      </w:pPr>
      <w:r>
        <w:rPr>
          <w:b/>
          <w:color w:val="000000"/>
          <w:sz w:val="23"/>
        </w:rPr>
        <w:t>How does a scientific discovery move from an investigator's laboratory toward a therapy that can be safely studied in patients?</w:t>
      </w:r>
    </w:p>
    <w:p w14:paraId="4940910D" w14:textId="77777777" w:rsidR="008470D6" w:rsidRDefault="00000000">
      <w:pPr>
        <w:spacing w:after="160" w:line="228" w:lineRule="auto"/>
        <w:rPr>
          <w:color w:val="000000"/>
        </w:rPr>
      </w:pPr>
      <w:r>
        <w:rPr>
          <w:color w:val="000000"/>
        </w:rPr>
        <w:t>Science teachers from the Association of Colorado Independent Schools are invited to spend a morning at the Gates Institute at the University of Colorado Anschutz exploring the rapidly advancing fields of cell and gene therapy.</w:t>
      </w:r>
    </w:p>
    <w:p w14:paraId="4D098939" w14:textId="77777777" w:rsidR="008470D6" w:rsidRDefault="00000000">
      <w:pPr>
        <w:spacing w:after="160" w:line="228" w:lineRule="auto"/>
        <w:rPr>
          <w:color w:val="000000"/>
        </w:rPr>
      </w:pPr>
      <w:r>
        <w:rPr>
          <w:color w:val="000000"/>
        </w:rPr>
        <w:t>The visit will begin with a tour of the CU Anschutz campus, where education, research, clinical care, and innovation come together in a uniquely collaborative environment. Teachers will then receive an introduction to cell and gene therapy and learn how the Gates Institute works to translate laboratory discoveries into regenerative, cellular, and gene therapies that can be manufactured, evaluated, and ultimately delivered to patients.</w:t>
      </w:r>
    </w:p>
    <w:p w14:paraId="01E21FF6" w14:textId="77777777" w:rsidR="008470D6" w:rsidRDefault="00000000">
      <w:pPr>
        <w:spacing w:after="160" w:line="228" w:lineRule="auto"/>
        <w:rPr>
          <w:color w:val="000000"/>
        </w:rPr>
      </w:pPr>
      <w:r>
        <w:rPr>
          <w:color w:val="000000"/>
        </w:rPr>
        <w:t>Participants will visit the laboratory of physician-scientist Eric Kohler, MD, PhD, whose work helped produce the first CAR T-cell therapy developed entirely at CU Anschutz to receive FDA authorization for clinical testing. They will then tour the Gates Institute Translational Sciences Lab and Gates Biomanufacturing Facility to see how promising discoveries are prepared for clinical evaluation.</w:t>
      </w:r>
    </w:p>
    <w:p w14:paraId="5AF0C215" w14:textId="77777777" w:rsidR="008470D6" w:rsidRDefault="00000000">
      <w:pPr>
        <w:spacing w:after="160" w:line="228" w:lineRule="auto"/>
        <w:rPr>
          <w:color w:val="000000"/>
        </w:rPr>
      </w:pPr>
      <w:r>
        <w:rPr>
          <w:color w:val="000000"/>
        </w:rPr>
        <w:t>The program will offer teachers a rare, behind-the-scenes view of the people, facilities, and collaborative processes required to advance a new therapy, as well as perspectives they can share with students considering careers in science and medicine.</w:t>
      </w:r>
    </w:p>
    <w:p w14:paraId="615295CB" w14:textId="77777777" w:rsidR="008470D6" w:rsidRDefault="00000000">
      <w:pPr>
        <w:pStyle w:val="Heading1"/>
        <w:spacing w:before="0" w:after="0" w:line="240" w:lineRule="auto"/>
      </w:pPr>
      <w:r>
        <w:t>Program Schedule</w:t>
      </w:r>
    </w:p>
    <w:p w14:paraId="38496862" w14:textId="77777777" w:rsidR="00B85F76" w:rsidRPr="00B85F76" w:rsidRDefault="00B85F76" w:rsidP="00B85F76"/>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944"/>
        <w:gridCol w:w="8280"/>
      </w:tblGrid>
      <w:tr w:rsidR="008470D6" w14:paraId="2C8AF179" w14:textId="77777777">
        <w:trPr>
          <w:jc w:val="center"/>
        </w:trPr>
        <w:tc>
          <w:tcPr>
            <w:tcW w:w="1944" w:type="dxa"/>
            <w:tcBorders>
              <w:top w:val="single" w:sz="6" w:space="0" w:color="CFB27A"/>
              <w:left w:val="single" w:sz="6" w:space="0" w:color="CFB27A"/>
              <w:bottom w:val="single" w:sz="6" w:space="0" w:color="CFB27A"/>
              <w:right w:val="single" w:sz="6" w:space="0" w:color="CFB27A"/>
            </w:tcBorders>
            <w:shd w:val="clear" w:color="auto" w:fill="000000"/>
            <w:tcMar>
              <w:top w:w="45" w:type="dxa"/>
              <w:left w:w="90" w:type="dxa"/>
              <w:bottom w:w="45" w:type="dxa"/>
              <w:right w:w="90" w:type="dxa"/>
            </w:tcMar>
          </w:tcPr>
          <w:p w14:paraId="7336570F" w14:textId="77777777" w:rsidR="008470D6" w:rsidRDefault="00000000">
            <w:r>
              <w:rPr>
                <w:b/>
                <w:color w:val="CFB27A"/>
              </w:rPr>
              <w:t>TIME</w:t>
            </w:r>
          </w:p>
        </w:tc>
        <w:tc>
          <w:tcPr>
            <w:tcW w:w="8280" w:type="dxa"/>
            <w:tcBorders>
              <w:top w:val="single" w:sz="6" w:space="0" w:color="CFB27A"/>
              <w:left w:val="single" w:sz="6" w:space="0" w:color="CFB27A"/>
              <w:bottom w:val="single" w:sz="6" w:space="0" w:color="CFB27A"/>
              <w:right w:val="single" w:sz="6" w:space="0" w:color="CFB27A"/>
            </w:tcBorders>
            <w:shd w:val="clear" w:color="auto" w:fill="000000"/>
            <w:tcMar>
              <w:top w:w="45" w:type="dxa"/>
              <w:left w:w="90" w:type="dxa"/>
              <w:bottom w:w="45" w:type="dxa"/>
              <w:right w:w="90" w:type="dxa"/>
            </w:tcMar>
          </w:tcPr>
          <w:p w14:paraId="06B6C407" w14:textId="77777777" w:rsidR="008470D6" w:rsidRDefault="00000000">
            <w:r>
              <w:rPr>
                <w:b/>
                <w:color w:val="CFB27A"/>
              </w:rPr>
              <w:t>PROGRAM</w:t>
            </w:r>
          </w:p>
        </w:tc>
      </w:tr>
      <w:tr w:rsidR="008470D6" w14:paraId="2F8440CE"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695E79E2" w14:textId="77777777" w:rsidR="008470D6" w:rsidRDefault="00000000">
            <w:pPr>
              <w:spacing w:after="0" w:line="240" w:lineRule="auto"/>
            </w:pPr>
            <w:r>
              <w:rPr>
                <w:b/>
                <w:color w:val="000000"/>
                <w:sz w:val="20"/>
              </w:rPr>
              <w:t>9:00 a.m.</w:t>
            </w:r>
          </w:p>
        </w:tc>
        <w:tc>
          <w:tcPr>
            <w:tcW w:w="8280"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6876C584" w14:textId="77777777" w:rsidR="008470D6" w:rsidRDefault="00000000">
            <w:pPr>
              <w:spacing w:after="0" w:line="240" w:lineRule="auto"/>
            </w:pPr>
            <w:r>
              <w:rPr>
                <w:b/>
                <w:color w:val="000000"/>
                <w:sz w:val="20"/>
              </w:rPr>
              <w:t>Arrival and Welcome</w:t>
            </w:r>
            <w:r>
              <w:rPr>
                <w:color w:val="555555"/>
                <w:sz w:val="19"/>
              </w:rPr>
              <w:br/>
              <w:t>Room 2004, Anschutz Health Sciences Building</w:t>
            </w:r>
          </w:p>
        </w:tc>
      </w:tr>
      <w:tr w:rsidR="008470D6" w14:paraId="5580677B"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7FB6EF3B" w14:textId="77777777" w:rsidR="008470D6" w:rsidRDefault="00000000">
            <w:pPr>
              <w:spacing w:after="0" w:line="240" w:lineRule="auto"/>
            </w:pPr>
            <w:r>
              <w:rPr>
                <w:b/>
                <w:color w:val="000000"/>
                <w:sz w:val="20"/>
              </w:rPr>
              <w:t>9:15–10:15 a.m.</w:t>
            </w:r>
          </w:p>
        </w:tc>
        <w:tc>
          <w:tcPr>
            <w:tcW w:w="8280"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2804A6D1" w14:textId="77777777" w:rsidR="008470D6" w:rsidRDefault="00000000">
            <w:pPr>
              <w:spacing w:after="0" w:line="240" w:lineRule="auto"/>
            </w:pPr>
            <w:r>
              <w:rPr>
                <w:b/>
                <w:color w:val="000000"/>
                <w:sz w:val="20"/>
              </w:rPr>
              <w:t>CU Anschutz Campus Tour</w:t>
            </w:r>
            <w:r>
              <w:rPr>
                <w:color w:val="555555"/>
                <w:sz w:val="19"/>
              </w:rPr>
              <w:br/>
              <w:t>Neil Krauss, Assistant Vice Chancellor for Initiatives and Community Engagement</w:t>
            </w:r>
          </w:p>
        </w:tc>
      </w:tr>
      <w:tr w:rsidR="008470D6" w14:paraId="48A04AF4"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3A0EC56E" w14:textId="77777777" w:rsidR="008470D6" w:rsidRDefault="00000000">
            <w:pPr>
              <w:spacing w:after="0" w:line="240" w:lineRule="auto"/>
            </w:pPr>
            <w:r>
              <w:rPr>
                <w:b/>
                <w:color w:val="000000"/>
                <w:sz w:val="20"/>
              </w:rPr>
              <w:t>10:30–11:15 a.m.</w:t>
            </w:r>
          </w:p>
        </w:tc>
        <w:tc>
          <w:tcPr>
            <w:tcW w:w="8280"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63B8EE71" w14:textId="479A5AB3" w:rsidR="008470D6" w:rsidRDefault="00000000">
            <w:pPr>
              <w:spacing w:after="0" w:line="240" w:lineRule="auto"/>
            </w:pPr>
            <w:r>
              <w:rPr>
                <w:b/>
                <w:color w:val="000000"/>
                <w:sz w:val="20"/>
              </w:rPr>
              <w:t>An Introduction to Cell and Gene Therapy at the Gates Institute</w:t>
            </w:r>
            <w:r>
              <w:rPr>
                <w:color w:val="555555"/>
                <w:sz w:val="19"/>
              </w:rPr>
              <w:br/>
              <w:t xml:space="preserve">Veena Krishnamoorthy, PhD, </w:t>
            </w:r>
            <w:r w:rsidR="00C144F4">
              <w:rPr>
                <w:color w:val="555555"/>
                <w:sz w:val="19"/>
              </w:rPr>
              <w:t>Director of Translational Sciences</w:t>
            </w:r>
            <w:r>
              <w:rPr>
                <w:color w:val="555555"/>
                <w:sz w:val="19"/>
              </w:rPr>
              <w:t>, Gates Institute</w:t>
            </w:r>
          </w:p>
        </w:tc>
      </w:tr>
      <w:tr w:rsidR="008470D6" w14:paraId="0B5B06B4"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48684DAE" w14:textId="77777777" w:rsidR="008470D6" w:rsidRDefault="00000000">
            <w:pPr>
              <w:spacing w:after="0" w:line="240" w:lineRule="auto"/>
            </w:pPr>
            <w:r>
              <w:rPr>
                <w:b/>
                <w:color w:val="000000"/>
                <w:sz w:val="20"/>
              </w:rPr>
              <w:t>11:15–11:45 a.m.</w:t>
            </w:r>
          </w:p>
        </w:tc>
        <w:tc>
          <w:tcPr>
            <w:tcW w:w="8280"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6478DA49" w14:textId="77777777" w:rsidR="008470D6" w:rsidRDefault="00000000">
            <w:pPr>
              <w:spacing w:after="0" w:line="240" w:lineRule="auto"/>
            </w:pPr>
            <w:r>
              <w:rPr>
                <w:b/>
                <w:color w:val="000000"/>
                <w:sz w:val="20"/>
              </w:rPr>
              <w:t>Inside a CAR T-Cell Research Laboratory</w:t>
            </w:r>
            <w:r>
              <w:rPr>
                <w:color w:val="555555"/>
                <w:sz w:val="19"/>
              </w:rPr>
              <w:br/>
              <w:t>M. Eric Kohler, MD, PhD, Assistant Professor of Pediatrics in Hematology, Oncology and Bone Marrow Transplantation</w:t>
            </w:r>
          </w:p>
        </w:tc>
      </w:tr>
      <w:tr w:rsidR="008470D6" w14:paraId="3B134561"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3E1CD53F" w14:textId="77777777" w:rsidR="008470D6" w:rsidRDefault="00000000">
            <w:pPr>
              <w:spacing w:after="0" w:line="240" w:lineRule="auto"/>
            </w:pPr>
            <w:r>
              <w:rPr>
                <w:b/>
                <w:color w:val="000000"/>
                <w:sz w:val="20"/>
              </w:rPr>
              <w:t>12:00–12:30 p.m.</w:t>
            </w:r>
          </w:p>
        </w:tc>
        <w:tc>
          <w:tcPr>
            <w:tcW w:w="8280" w:type="dxa"/>
            <w:tcBorders>
              <w:top w:val="single" w:sz="4" w:space="0" w:color="D9C89E"/>
              <w:left w:val="single" w:sz="4" w:space="0" w:color="D9C89E"/>
              <w:bottom w:val="single" w:sz="4" w:space="0" w:color="D9C89E"/>
              <w:right w:val="single" w:sz="4" w:space="0" w:color="D9C89E"/>
            </w:tcBorders>
            <w:shd w:val="clear" w:color="auto" w:fill="FFFFFF"/>
            <w:tcMar>
              <w:top w:w="45" w:type="dxa"/>
              <w:left w:w="90" w:type="dxa"/>
              <w:bottom w:w="45" w:type="dxa"/>
              <w:right w:w="90" w:type="dxa"/>
            </w:tcMar>
            <w:vAlign w:val="center"/>
          </w:tcPr>
          <w:p w14:paraId="732DB204" w14:textId="77777777" w:rsidR="008470D6" w:rsidRDefault="00000000">
            <w:pPr>
              <w:spacing w:after="0" w:line="240" w:lineRule="auto"/>
            </w:pPr>
            <w:r>
              <w:rPr>
                <w:b/>
                <w:color w:val="000000"/>
                <w:sz w:val="20"/>
              </w:rPr>
              <w:t>From Discovery to Clinical Testing</w:t>
            </w:r>
            <w:r>
              <w:rPr>
                <w:color w:val="555555"/>
                <w:sz w:val="19"/>
              </w:rPr>
              <w:br/>
              <w:t>Tour of the Gates Institute Translational Sciences Lab and Gates Biomanufacturing Facility</w:t>
            </w:r>
          </w:p>
        </w:tc>
      </w:tr>
      <w:tr w:rsidR="008470D6" w14:paraId="5648D67A" w14:textId="77777777">
        <w:trPr>
          <w:jc w:val="center"/>
        </w:trPr>
        <w:tc>
          <w:tcPr>
            <w:tcW w:w="1944"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6D5972E0" w14:textId="77777777" w:rsidR="008470D6" w:rsidRDefault="00000000">
            <w:pPr>
              <w:spacing w:after="0" w:line="240" w:lineRule="auto"/>
            </w:pPr>
            <w:r>
              <w:rPr>
                <w:b/>
                <w:color w:val="000000"/>
                <w:sz w:val="20"/>
              </w:rPr>
              <w:t>12:45–1:30 p.m.</w:t>
            </w:r>
          </w:p>
        </w:tc>
        <w:tc>
          <w:tcPr>
            <w:tcW w:w="8280" w:type="dxa"/>
            <w:tcBorders>
              <w:top w:val="single" w:sz="4" w:space="0" w:color="D9C89E"/>
              <w:left w:val="single" w:sz="4" w:space="0" w:color="D9C89E"/>
              <w:bottom w:val="single" w:sz="4" w:space="0" w:color="D9C89E"/>
              <w:right w:val="single" w:sz="4" w:space="0" w:color="D9C89E"/>
            </w:tcBorders>
            <w:shd w:val="clear" w:color="auto" w:fill="F3EBDD"/>
            <w:tcMar>
              <w:top w:w="45" w:type="dxa"/>
              <w:left w:w="90" w:type="dxa"/>
              <w:bottom w:w="45" w:type="dxa"/>
              <w:right w:w="90" w:type="dxa"/>
            </w:tcMar>
            <w:vAlign w:val="center"/>
          </w:tcPr>
          <w:p w14:paraId="1B98F702" w14:textId="77777777" w:rsidR="008470D6" w:rsidRDefault="00000000">
            <w:pPr>
              <w:spacing w:after="0" w:line="240" w:lineRule="auto"/>
            </w:pPr>
            <w:r>
              <w:rPr>
                <w:b/>
                <w:color w:val="000000"/>
                <w:sz w:val="20"/>
              </w:rPr>
              <w:t>Lunch and Conversation</w:t>
            </w:r>
          </w:p>
        </w:tc>
      </w:tr>
    </w:tbl>
    <w:p w14:paraId="4358DC7D" w14:textId="77777777" w:rsidR="008470D6" w:rsidRDefault="00000000">
      <w:pPr>
        <w:pStyle w:val="Title"/>
        <w:pageBreakBefore/>
        <w:pBdr>
          <w:top w:val="nil"/>
          <w:left w:val="nil"/>
          <w:bottom w:val="nil"/>
          <w:right w:val="nil"/>
          <w:between w:val="nil"/>
          <w:bar w:val="nil"/>
        </w:pBdr>
        <w:spacing w:after="140"/>
        <w:jc w:val="center"/>
      </w:pPr>
      <w:r>
        <w:rPr>
          <w:sz w:val="50"/>
        </w:rPr>
        <w:lastRenderedPageBreak/>
        <w:t>Featured Speakers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992"/>
      </w:tblGrid>
      <w:tr w:rsidR="008470D6" w14:paraId="648CC88B" w14:textId="77777777">
        <w:trPr>
          <w:jc w:val="center"/>
        </w:trPr>
        <w:tc>
          <w:tcPr>
            <w:tcW w:w="2232" w:type="dxa"/>
            <w:tcBorders>
              <w:top w:val="single" w:sz="5" w:space="0" w:color="D9C89E"/>
              <w:left w:val="single" w:sz="5" w:space="0" w:color="D9C89E"/>
              <w:bottom w:val="single" w:sz="5" w:space="0" w:color="D9C89E"/>
              <w:right w:val="single" w:sz="5" w:space="0" w:color="D9C89E"/>
            </w:tcBorders>
            <w:shd w:val="clear" w:color="auto" w:fill="F3EBDD"/>
            <w:tcMar>
              <w:top w:w="70" w:type="dxa"/>
              <w:left w:w="90" w:type="dxa"/>
              <w:bottom w:w="70" w:type="dxa"/>
              <w:right w:w="90" w:type="dxa"/>
            </w:tcMar>
            <w:vAlign w:val="center"/>
          </w:tcPr>
          <w:p w14:paraId="430F7CE7" w14:textId="77777777" w:rsidR="008470D6" w:rsidRDefault="00000000">
            <w:pPr>
              <w:spacing w:after="40" w:line="240" w:lineRule="auto"/>
              <w:jc w:val="center"/>
            </w:pPr>
            <w:r>
              <w:rPr>
                <w:noProof/>
                <w:color w:val="000000"/>
              </w:rPr>
              <w:drawing>
                <wp:inline distT="0" distB="0" distL="0" distR="0" wp14:anchorId="374B65FB" wp14:editId="6294118B">
                  <wp:extent cx="1170432" cy="12026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il_supplied_portrait.png"/>
                          <pic:cNvPicPr/>
                        </pic:nvPicPr>
                        <pic:blipFill>
                          <a:blip r:embed="rId11"/>
                          <a:stretch>
                            <a:fillRect/>
                          </a:stretch>
                        </pic:blipFill>
                        <pic:spPr>
                          <a:xfrm>
                            <a:off x="0" y="0"/>
                            <a:ext cx="1170432" cy="1202661"/>
                          </a:xfrm>
                          <a:prstGeom prst="rect">
                            <a:avLst/>
                          </a:prstGeom>
                        </pic:spPr>
                      </pic:pic>
                    </a:graphicData>
                  </a:graphic>
                </wp:inline>
              </w:drawing>
            </w:r>
          </w:p>
        </w:tc>
        <w:tc>
          <w:tcPr>
            <w:tcW w:w="7992" w:type="dxa"/>
            <w:tcBorders>
              <w:top w:val="single" w:sz="5" w:space="0" w:color="D9C89E"/>
              <w:left w:val="single" w:sz="5" w:space="0" w:color="D9C89E"/>
              <w:bottom w:val="single" w:sz="5" w:space="0" w:color="D9C89E"/>
              <w:right w:val="single" w:sz="5" w:space="0" w:color="D9C89E"/>
            </w:tcBorders>
            <w:shd w:val="clear" w:color="auto" w:fill="FFFFFF"/>
            <w:tcMar>
              <w:top w:w="70" w:type="dxa"/>
              <w:left w:w="120" w:type="dxa"/>
              <w:bottom w:w="70" w:type="dxa"/>
              <w:right w:w="120" w:type="dxa"/>
            </w:tcMar>
            <w:vAlign w:val="center"/>
          </w:tcPr>
          <w:p w14:paraId="44378D6C" w14:textId="77777777" w:rsidR="008470D6" w:rsidRDefault="00000000">
            <w:pPr>
              <w:spacing w:after="40" w:line="240" w:lineRule="auto"/>
            </w:pPr>
            <w:r>
              <w:rPr>
                <w:b/>
                <w:color w:val="000000"/>
                <w:sz w:val="25"/>
              </w:rPr>
              <w:t>Neil Krauss</w:t>
            </w:r>
          </w:p>
          <w:p w14:paraId="22394A78" w14:textId="77777777" w:rsidR="008470D6" w:rsidRDefault="00000000">
            <w:pPr>
              <w:spacing w:after="40" w:line="240" w:lineRule="auto"/>
            </w:pPr>
            <w:r>
              <w:rPr>
                <w:b/>
                <w:i/>
                <w:color w:val="CFB27A"/>
                <w:sz w:val="18"/>
              </w:rPr>
              <w:t>Assistant Vice Chancellor for Initiatives and Community Engagement</w:t>
            </w:r>
            <w:r>
              <w:rPr>
                <w:b/>
                <w:i/>
                <w:color w:val="CFB27A"/>
                <w:sz w:val="18"/>
              </w:rPr>
              <w:br/>
              <w:t>University of Colorado Anschutz</w:t>
            </w:r>
          </w:p>
          <w:p w14:paraId="0AEA9618" w14:textId="77777777" w:rsidR="008470D6" w:rsidRDefault="00000000">
            <w:pPr>
              <w:spacing w:after="40" w:line="240" w:lineRule="auto"/>
            </w:pPr>
            <w:r>
              <w:rPr>
                <w:color w:val="000000"/>
                <w:sz w:val="18"/>
              </w:rPr>
              <w:t>Neil Krauss has served CU Anschutz and Chancellor Don Elliman since 2011, helping build connections and collaborations with communities throughout Colorado. His responsibilities include community engagement, educational opportunities for high school and college students, campus events, legislative coordination, and tours introducing visitors to CU Anschutz. Before joining CU Anschutz, Neil held leadership positions at the University of Denver and the University of Colorado. He holds master's degrees in fina</w:t>
            </w:r>
            <w:r>
              <w:rPr>
                <w:color w:val="000000"/>
                <w:sz w:val="18"/>
              </w:rPr>
              <w:t>nce and international studies from the University of Denver and a bachelor's degree in journalism from the University of Missouri.</w:t>
            </w:r>
          </w:p>
        </w:tc>
      </w:tr>
    </w:tbl>
    <w:p w14:paraId="07F674AF" w14:textId="77777777" w:rsidR="008470D6" w:rsidRDefault="008470D6">
      <w:pPr>
        <w:spacing w:after="0"/>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992"/>
      </w:tblGrid>
      <w:tr w:rsidR="008470D6" w14:paraId="320CEF32" w14:textId="77777777">
        <w:trPr>
          <w:jc w:val="center"/>
        </w:trPr>
        <w:tc>
          <w:tcPr>
            <w:tcW w:w="2232" w:type="dxa"/>
            <w:tcBorders>
              <w:top w:val="single" w:sz="5" w:space="0" w:color="D9C89E"/>
              <w:left w:val="single" w:sz="5" w:space="0" w:color="D9C89E"/>
              <w:bottom w:val="single" w:sz="5" w:space="0" w:color="D9C89E"/>
              <w:right w:val="single" w:sz="5" w:space="0" w:color="D9C89E"/>
            </w:tcBorders>
            <w:shd w:val="clear" w:color="auto" w:fill="F3EBDD"/>
            <w:tcMar>
              <w:top w:w="70" w:type="dxa"/>
              <w:left w:w="90" w:type="dxa"/>
              <w:bottom w:w="70" w:type="dxa"/>
              <w:right w:w="90" w:type="dxa"/>
            </w:tcMar>
            <w:vAlign w:val="center"/>
          </w:tcPr>
          <w:p w14:paraId="14E71E8A" w14:textId="77777777" w:rsidR="008470D6" w:rsidRDefault="00000000">
            <w:pPr>
              <w:spacing w:after="40" w:line="240" w:lineRule="auto"/>
              <w:jc w:val="center"/>
            </w:pPr>
            <w:r>
              <w:rPr>
                <w:noProof/>
                <w:color w:val="000000"/>
              </w:rPr>
              <w:drawing>
                <wp:inline distT="0" distB="0" distL="0" distR="0" wp14:anchorId="6571E6A6" wp14:editId="5DAA5062">
                  <wp:extent cx="1051560" cy="10469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ena.png"/>
                          <pic:cNvPicPr/>
                        </pic:nvPicPr>
                        <pic:blipFill>
                          <a:blip r:embed="rId12"/>
                          <a:stretch>
                            <a:fillRect/>
                          </a:stretch>
                        </pic:blipFill>
                        <pic:spPr>
                          <a:xfrm>
                            <a:off x="0" y="0"/>
                            <a:ext cx="1051560" cy="1046928"/>
                          </a:xfrm>
                          <a:prstGeom prst="rect">
                            <a:avLst/>
                          </a:prstGeom>
                        </pic:spPr>
                      </pic:pic>
                    </a:graphicData>
                  </a:graphic>
                </wp:inline>
              </w:drawing>
            </w:r>
          </w:p>
        </w:tc>
        <w:tc>
          <w:tcPr>
            <w:tcW w:w="7992" w:type="dxa"/>
            <w:tcBorders>
              <w:top w:val="single" w:sz="5" w:space="0" w:color="D9C89E"/>
              <w:left w:val="single" w:sz="5" w:space="0" w:color="D9C89E"/>
              <w:bottom w:val="single" w:sz="5" w:space="0" w:color="D9C89E"/>
              <w:right w:val="single" w:sz="5" w:space="0" w:color="D9C89E"/>
            </w:tcBorders>
            <w:shd w:val="clear" w:color="auto" w:fill="FFFFFF"/>
            <w:tcMar>
              <w:top w:w="70" w:type="dxa"/>
              <w:left w:w="120" w:type="dxa"/>
              <w:bottom w:w="70" w:type="dxa"/>
              <w:right w:w="120" w:type="dxa"/>
            </w:tcMar>
            <w:vAlign w:val="center"/>
          </w:tcPr>
          <w:p w14:paraId="018B5A1F" w14:textId="77777777" w:rsidR="008470D6" w:rsidRDefault="00000000">
            <w:pPr>
              <w:spacing w:after="40" w:line="240" w:lineRule="auto"/>
            </w:pPr>
            <w:r>
              <w:rPr>
                <w:b/>
                <w:color w:val="000000"/>
                <w:sz w:val="25"/>
              </w:rPr>
              <w:t>Veena Krishnamoorthy, PhD</w:t>
            </w:r>
          </w:p>
          <w:p w14:paraId="5A0CFD66" w14:textId="05D02209" w:rsidR="008470D6" w:rsidRDefault="00C144F4">
            <w:pPr>
              <w:spacing w:after="40" w:line="240" w:lineRule="auto"/>
            </w:pPr>
            <w:r>
              <w:rPr>
                <w:b/>
                <w:i/>
                <w:color w:val="CFB27A"/>
                <w:sz w:val="18"/>
              </w:rPr>
              <w:t xml:space="preserve">Director of Translational Sciences &amp; </w:t>
            </w:r>
            <w:r w:rsidR="00000000">
              <w:rPr>
                <w:b/>
                <w:i/>
                <w:color w:val="CFB27A"/>
                <w:sz w:val="18"/>
              </w:rPr>
              <w:t>Head of Preclinical Development</w:t>
            </w:r>
            <w:r w:rsidR="00000000">
              <w:rPr>
                <w:b/>
                <w:i/>
                <w:color w:val="CFB27A"/>
                <w:sz w:val="18"/>
              </w:rPr>
              <w:br/>
              <w:t>Gates Institute</w:t>
            </w:r>
          </w:p>
          <w:p w14:paraId="3F621D5B" w14:textId="1CB67549" w:rsidR="008470D6" w:rsidRDefault="00000000">
            <w:pPr>
              <w:spacing w:after="40" w:line="240" w:lineRule="auto"/>
            </w:pPr>
            <w:r>
              <w:rPr>
                <w:color w:val="000000"/>
                <w:sz w:val="18"/>
              </w:rPr>
              <w:t xml:space="preserve">Veena Krishnamoorthy leads a team of scientists and researchers working to advance cell therapies for cancer and other diseases. At the Gates Institute, she helps bridge the critical gap between discoveries made in investigators' laboratories and their transition to the Gates Biomanufacturing Facility. She earned her PhD in immunology from the University of Chicago and has more than eight years of experience in the biotechnology industry. </w:t>
            </w:r>
          </w:p>
        </w:tc>
      </w:tr>
    </w:tbl>
    <w:p w14:paraId="3541216A" w14:textId="77777777" w:rsidR="008470D6" w:rsidRDefault="008470D6">
      <w:pPr>
        <w:spacing w:after="0"/>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992"/>
      </w:tblGrid>
      <w:tr w:rsidR="008470D6" w14:paraId="4ED20CE8" w14:textId="77777777">
        <w:trPr>
          <w:jc w:val="center"/>
        </w:trPr>
        <w:tc>
          <w:tcPr>
            <w:tcW w:w="2232" w:type="dxa"/>
            <w:tcBorders>
              <w:top w:val="single" w:sz="5" w:space="0" w:color="D9C89E"/>
              <w:left w:val="single" w:sz="5" w:space="0" w:color="D9C89E"/>
              <w:bottom w:val="single" w:sz="5" w:space="0" w:color="D9C89E"/>
              <w:right w:val="single" w:sz="5" w:space="0" w:color="D9C89E"/>
            </w:tcBorders>
            <w:shd w:val="clear" w:color="auto" w:fill="F3EBDD"/>
            <w:tcMar>
              <w:top w:w="70" w:type="dxa"/>
              <w:left w:w="90" w:type="dxa"/>
              <w:bottom w:w="70" w:type="dxa"/>
              <w:right w:w="90" w:type="dxa"/>
            </w:tcMar>
            <w:vAlign w:val="center"/>
          </w:tcPr>
          <w:p w14:paraId="1EABA797" w14:textId="77777777" w:rsidR="008470D6" w:rsidRDefault="00000000">
            <w:pPr>
              <w:spacing w:after="40" w:line="240" w:lineRule="auto"/>
              <w:jc w:val="center"/>
            </w:pPr>
            <w:r>
              <w:rPr>
                <w:noProof/>
                <w:color w:val="000000"/>
              </w:rPr>
              <w:drawing>
                <wp:inline distT="0" distB="0" distL="0" distR="0" wp14:anchorId="69DAB6E3" wp14:editId="06A702E7">
                  <wp:extent cx="1051560" cy="14595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ic.png"/>
                          <pic:cNvPicPr/>
                        </pic:nvPicPr>
                        <pic:blipFill>
                          <a:blip r:embed="rId13"/>
                          <a:stretch>
                            <a:fillRect/>
                          </a:stretch>
                        </pic:blipFill>
                        <pic:spPr>
                          <a:xfrm>
                            <a:off x="0" y="0"/>
                            <a:ext cx="1051560" cy="1459565"/>
                          </a:xfrm>
                          <a:prstGeom prst="rect">
                            <a:avLst/>
                          </a:prstGeom>
                        </pic:spPr>
                      </pic:pic>
                    </a:graphicData>
                  </a:graphic>
                </wp:inline>
              </w:drawing>
            </w:r>
          </w:p>
        </w:tc>
        <w:tc>
          <w:tcPr>
            <w:tcW w:w="7992" w:type="dxa"/>
            <w:tcBorders>
              <w:top w:val="single" w:sz="5" w:space="0" w:color="D9C89E"/>
              <w:left w:val="single" w:sz="5" w:space="0" w:color="D9C89E"/>
              <w:bottom w:val="single" w:sz="5" w:space="0" w:color="D9C89E"/>
              <w:right w:val="single" w:sz="5" w:space="0" w:color="D9C89E"/>
            </w:tcBorders>
            <w:shd w:val="clear" w:color="auto" w:fill="FFFFFF"/>
            <w:tcMar>
              <w:top w:w="70" w:type="dxa"/>
              <w:left w:w="120" w:type="dxa"/>
              <w:bottom w:w="70" w:type="dxa"/>
              <w:right w:w="120" w:type="dxa"/>
            </w:tcMar>
            <w:vAlign w:val="center"/>
          </w:tcPr>
          <w:p w14:paraId="3A491BA8" w14:textId="77777777" w:rsidR="008470D6" w:rsidRDefault="00000000">
            <w:pPr>
              <w:spacing w:after="40" w:line="240" w:lineRule="auto"/>
            </w:pPr>
            <w:r>
              <w:rPr>
                <w:b/>
                <w:color w:val="000000"/>
                <w:sz w:val="25"/>
              </w:rPr>
              <w:t>M. Eric Kohler, MD, PhD</w:t>
            </w:r>
          </w:p>
          <w:p w14:paraId="21B6C0AB" w14:textId="77777777" w:rsidR="008470D6" w:rsidRDefault="00000000">
            <w:pPr>
              <w:spacing w:after="40" w:line="240" w:lineRule="auto"/>
            </w:pPr>
            <w:r>
              <w:rPr>
                <w:b/>
                <w:i/>
                <w:color w:val="CFB27A"/>
                <w:sz w:val="18"/>
              </w:rPr>
              <w:t>Assistant Professor of Pediatrics in Hematology Oncology and Bone Marrow Transplantation</w:t>
            </w:r>
            <w:r>
              <w:rPr>
                <w:b/>
                <w:i/>
                <w:color w:val="CFB27A"/>
                <w:sz w:val="18"/>
              </w:rPr>
              <w:br/>
              <w:t>CU Anschutz School of Medicine and Children's Hospital Colorado</w:t>
            </w:r>
          </w:p>
          <w:p w14:paraId="7B0A2248" w14:textId="2431936C" w:rsidR="008470D6" w:rsidRDefault="00000000">
            <w:pPr>
              <w:spacing w:after="40" w:line="240" w:lineRule="auto"/>
            </w:pPr>
            <w:r>
              <w:rPr>
                <w:color w:val="000000"/>
                <w:sz w:val="18"/>
              </w:rPr>
              <w:t xml:space="preserve">Eric Kohler is a physician-scientist specializing in pediatric hematology, oncology, bone marrow transplantation, and cancer immunotherapy. His laboratory </w:t>
            </w:r>
            <w:r w:rsidR="00FC5C56">
              <w:rPr>
                <w:color w:val="000000"/>
                <w:sz w:val="18"/>
              </w:rPr>
              <w:t xml:space="preserve">studies how the immune system can be used to treat cancers that do not respond to conventional chemotherapy. This work led to the </w:t>
            </w:r>
            <w:r>
              <w:rPr>
                <w:color w:val="000000"/>
                <w:sz w:val="18"/>
              </w:rPr>
              <w:t xml:space="preserve"> develop</w:t>
            </w:r>
            <w:r w:rsidR="00FC5C56">
              <w:rPr>
                <w:color w:val="000000"/>
                <w:sz w:val="18"/>
              </w:rPr>
              <w:t>ment of</w:t>
            </w:r>
            <w:r>
              <w:rPr>
                <w:color w:val="000000"/>
                <w:sz w:val="18"/>
              </w:rPr>
              <w:t xml:space="preserve"> a novel CAR T-cell therapy targeting CD64, a protein found on aggressive leukemia cells. In 2026, the therapy received FDA clearance for clinical testing, becoming the first CAR T-cell therapy developed entirely at CU Anschutz to reach this milestone. His work illustrates the collaborative path through which a scientific discovery can move from the laboratory toward a first-in-human clinical trial.</w:t>
            </w:r>
          </w:p>
        </w:tc>
      </w:tr>
    </w:tbl>
    <w:p w14:paraId="6B45F7B8" w14:textId="77777777" w:rsidR="000B3F2C" w:rsidRDefault="000B3F2C"/>
    <w:p w14:paraId="763D4D12" w14:textId="77777777" w:rsidR="000B3F2C" w:rsidRDefault="000B3F2C"/>
    <w:p w14:paraId="4576671C" w14:textId="354AB009" w:rsidR="005E3EDB" w:rsidRPr="005E3EDB" w:rsidRDefault="00B85F76" w:rsidP="005E3EDB">
      <w:pPr>
        <w:keepLines/>
        <w:spacing w:after="0" w:line="240" w:lineRule="auto"/>
        <w:jc w:val="center"/>
        <w:rPr>
          <w:rFonts w:ascii="Arial" w:hAnsi="Arial"/>
          <w:b/>
          <w:i/>
          <w:color w:val="CFB27A"/>
          <w:sz w:val="24"/>
          <w:szCs w:val="24"/>
        </w:rPr>
      </w:pPr>
      <w:r w:rsidRPr="005E3EDB">
        <w:rPr>
          <w:rFonts w:ascii="Arial" w:hAnsi="Arial"/>
          <w:b/>
          <w:i/>
          <w:color w:val="CFB27A"/>
          <w:sz w:val="24"/>
          <w:szCs w:val="24"/>
        </w:rPr>
        <w:t xml:space="preserve">The Gates Institute and </w:t>
      </w:r>
      <w:r w:rsidR="005E3EDB">
        <w:rPr>
          <w:rFonts w:ascii="Arial" w:hAnsi="Arial"/>
          <w:b/>
          <w:i/>
          <w:color w:val="CFB27A"/>
          <w:sz w:val="24"/>
          <w:szCs w:val="24"/>
        </w:rPr>
        <w:t>many</w:t>
      </w:r>
      <w:r w:rsidRPr="005E3EDB">
        <w:rPr>
          <w:rFonts w:ascii="Arial" w:hAnsi="Arial"/>
          <w:b/>
          <w:i/>
          <w:color w:val="CFB27A"/>
          <w:sz w:val="24"/>
          <w:szCs w:val="24"/>
        </w:rPr>
        <w:t xml:space="preserve"> ACIS</w:t>
      </w:r>
      <w:r w:rsidR="005E3EDB" w:rsidRPr="005E3EDB">
        <w:rPr>
          <w:rFonts w:ascii="Arial" w:hAnsi="Arial"/>
          <w:b/>
          <w:i/>
          <w:color w:val="CFB27A"/>
          <w:sz w:val="24"/>
          <w:szCs w:val="24"/>
        </w:rPr>
        <w:t xml:space="preserve"> </w:t>
      </w:r>
      <w:r w:rsidRPr="005E3EDB">
        <w:rPr>
          <w:rFonts w:ascii="Arial" w:hAnsi="Arial"/>
          <w:b/>
          <w:i/>
          <w:color w:val="CFB27A"/>
          <w:sz w:val="24"/>
          <w:szCs w:val="24"/>
        </w:rPr>
        <w:t xml:space="preserve">member schools </w:t>
      </w:r>
    </w:p>
    <w:p w14:paraId="431A1602" w14:textId="77777777" w:rsidR="005E3EDB" w:rsidRPr="005E3EDB" w:rsidRDefault="00B85F76" w:rsidP="005E3EDB">
      <w:pPr>
        <w:keepLines/>
        <w:spacing w:after="0" w:line="240" w:lineRule="auto"/>
        <w:jc w:val="center"/>
        <w:rPr>
          <w:rFonts w:ascii="Arial" w:hAnsi="Arial"/>
          <w:b/>
          <w:i/>
          <w:color w:val="CFB27A"/>
          <w:sz w:val="24"/>
          <w:szCs w:val="24"/>
        </w:rPr>
      </w:pPr>
      <w:r w:rsidRPr="005E3EDB">
        <w:rPr>
          <w:rFonts w:ascii="Arial" w:hAnsi="Arial"/>
          <w:b/>
          <w:i/>
          <w:color w:val="CFB27A"/>
          <w:sz w:val="24"/>
          <w:szCs w:val="24"/>
        </w:rPr>
        <w:t>share a history of benefiting from Gates family philanthropy</w:t>
      </w:r>
    </w:p>
    <w:p w14:paraId="28C295DD" w14:textId="6A5E6A1F" w:rsidR="00B85F76" w:rsidRPr="005E3EDB" w:rsidRDefault="00B85F76" w:rsidP="005E3EDB">
      <w:pPr>
        <w:keepLines/>
        <w:spacing w:after="0" w:line="240" w:lineRule="auto"/>
        <w:jc w:val="center"/>
        <w:rPr>
          <w:rFonts w:ascii="Arial" w:hAnsi="Arial"/>
          <w:b/>
          <w:i/>
          <w:color w:val="CFB27A"/>
          <w:sz w:val="24"/>
          <w:szCs w:val="24"/>
        </w:rPr>
      </w:pPr>
      <w:r w:rsidRPr="005E3EDB">
        <w:rPr>
          <w:rFonts w:ascii="Arial" w:hAnsi="Arial"/>
          <w:b/>
          <w:i/>
          <w:color w:val="CFB27A"/>
          <w:sz w:val="24"/>
          <w:szCs w:val="24"/>
        </w:rPr>
        <w:t>intended to inspire innovation and advance science.</w:t>
      </w:r>
    </w:p>
    <w:sectPr w:rsidR="00B85F76" w:rsidRPr="005E3EDB" w:rsidSect="00034616">
      <w:pgSz w:w="12240" w:h="15840"/>
      <w:pgMar w:top="115" w:right="893" w:bottom="317"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557782">
    <w:abstractNumId w:val="8"/>
  </w:num>
  <w:num w:numId="2" w16cid:durableId="1721049914">
    <w:abstractNumId w:val="6"/>
  </w:num>
  <w:num w:numId="3" w16cid:durableId="1392070731">
    <w:abstractNumId w:val="5"/>
  </w:num>
  <w:num w:numId="4" w16cid:durableId="876815356">
    <w:abstractNumId w:val="4"/>
  </w:num>
  <w:num w:numId="5" w16cid:durableId="1774738410">
    <w:abstractNumId w:val="7"/>
  </w:num>
  <w:num w:numId="6" w16cid:durableId="1007833386">
    <w:abstractNumId w:val="3"/>
  </w:num>
  <w:num w:numId="7" w16cid:durableId="1671248265">
    <w:abstractNumId w:val="2"/>
  </w:num>
  <w:num w:numId="8" w16cid:durableId="2147241352">
    <w:abstractNumId w:val="1"/>
  </w:num>
  <w:num w:numId="9" w16cid:durableId="307974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8A9"/>
    <w:rsid w:val="000B3F2C"/>
    <w:rsid w:val="0015074B"/>
    <w:rsid w:val="001F2D84"/>
    <w:rsid w:val="0029639D"/>
    <w:rsid w:val="00326F90"/>
    <w:rsid w:val="00483C8F"/>
    <w:rsid w:val="004B02DA"/>
    <w:rsid w:val="005E3EDB"/>
    <w:rsid w:val="0075430E"/>
    <w:rsid w:val="00805A09"/>
    <w:rsid w:val="008470D6"/>
    <w:rsid w:val="00891545"/>
    <w:rsid w:val="00924B1C"/>
    <w:rsid w:val="00A40BE4"/>
    <w:rsid w:val="00AA1D8D"/>
    <w:rsid w:val="00B47730"/>
    <w:rsid w:val="00B85F76"/>
    <w:rsid w:val="00C144F4"/>
    <w:rsid w:val="00C20BFE"/>
    <w:rsid w:val="00CB0664"/>
    <w:rsid w:val="00E377F5"/>
    <w:rsid w:val="00FC5C5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D1439B"/>
  <w14:defaultImageDpi w14:val="300"/>
  <w15:docId w15:val="{A6D9BEE7-2751-452F-863F-C27F2E513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5"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625fe9-bdf6-4051-ae5c-dd268b4c0268">
      <Terms xmlns="http://schemas.microsoft.com/office/infopath/2007/PartnerControls"/>
    </lcf76f155ced4ddcb4097134ff3c332f>
    <TaxCatchAll xmlns="87bd8050-05ac-494d-b850-63f5a8f005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4C4CD96A7A9F46873D9EAFC33B473B" ma:contentTypeVersion="14" ma:contentTypeDescription="Create a new document." ma:contentTypeScope="" ma:versionID="3e2c83a32316dc3350efdaf6786ff260">
  <xsd:schema xmlns:xsd="http://www.w3.org/2001/XMLSchema" xmlns:xs="http://www.w3.org/2001/XMLSchema" xmlns:p="http://schemas.microsoft.com/office/2006/metadata/properties" xmlns:ns2="c9625fe9-bdf6-4051-ae5c-dd268b4c0268" xmlns:ns3="87bd8050-05ac-494d-b850-63f5a8f00579" targetNamespace="http://schemas.microsoft.com/office/2006/metadata/properties" ma:root="true" ma:fieldsID="ca3a5d1b6437761a4d70a144b0b8cbc0" ns2:_="" ns3:_="">
    <xsd:import namespace="c9625fe9-bdf6-4051-ae5c-dd268b4c0268"/>
    <xsd:import namespace="87bd8050-05ac-494d-b850-63f5a8f00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625fe9-bdf6-4051-ae5c-dd268b4c02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1898c9-9542-45de-902d-e708ebd17fd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bd8050-05ac-494d-b850-63f5a8f005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07d79a-4b1b-4802-ac0d-f391a1e4ad63}" ma:internalName="TaxCatchAll" ma:showField="CatchAllData" ma:web="87bd8050-05ac-494d-b850-63f5a8f00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CC4D3-FB95-4F55-A41F-407A98A460DE}">
  <ds:schemaRefs>
    <ds:schemaRef ds:uri="http://schemas.microsoft.com/office/2006/metadata/properties"/>
    <ds:schemaRef ds:uri="http://schemas.microsoft.com/office/infopath/2007/PartnerControls"/>
    <ds:schemaRef ds:uri="c9625fe9-bdf6-4051-ae5c-dd268b4c0268"/>
    <ds:schemaRef ds:uri="87bd8050-05ac-494d-b850-63f5a8f00579"/>
  </ds:schemaRefs>
</ds:datastoreItem>
</file>

<file path=customXml/itemProps2.xml><?xml version="1.0" encoding="utf-8"?>
<ds:datastoreItem xmlns:ds="http://schemas.openxmlformats.org/officeDocument/2006/customXml" ds:itemID="{CDEB4C02-DF98-4D36-B666-CA480237D4B9}">
  <ds:schemaRefs>
    <ds:schemaRef ds:uri="http://schemas.microsoft.com/sharepoint/v3/contenttype/forms"/>
  </ds:schemaRefs>
</ds:datastoreItem>
</file>

<file path=customXml/itemProps3.xml><?xml version="1.0" encoding="utf-8"?>
<ds:datastoreItem xmlns:ds="http://schemas.openxmlformats.org/officeDocument/2006/customXml" ds:itemID="{152EC4E6-67E5-4E64-9640-5CBE515B8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625fe9-bdf6-4051-ae5c-dd268b4c0268"/>
    <ds:schemaRef ds:uri="87bd8050-05ac-494d-b850-63f5a8f00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ACIS Science Teachers Visit to the Gates Institute</vt:lpstr>
    </vt:vector>
  </TitlesOfParts>
  <Manager/>
  <Company/>
  <LinksUpToDate>false</LinksUpToDate>
  <CharactersWithSpaces>4977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ACIS Science Teachers Visit to the Gates Institute</dc:title>
  <dc:subject>Event description schedule and speaker biographies</dc:subject>
  <dc:creator>Gates Institute</dc:creator>
  <cp:keywords/>
  <dc:description>generated by python-docx</dc:description>
  <cp:lastModifiedBy>Alan Smiley</cp:lastModifiedBy>
  <cp:revision>4</cp:revision>
  <dcterms:created xsi:type="dcterms:W3CDTF">2026-09-14T17:29:00Z</dcterms:created>
  <dcterms:modified xsi:type="dcterms:W3CDTF">2026-09-16T14:45:00Z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0x0101001D4C4CD96A7A9F46873D9EAFC33B473B</vt:lpwstr>
  </property>
</Properties>
</file>